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Hinweis zum Ausfüllen des Antrags: in der linken Spalte bei der zu beantragenden Indikation (Kultur / Schaderreger) die Fläche angeben, die behandelt werden soll. Die linke Spalte freilassen, wenn Sie die dazu in der gleichen Zeile angegebene Indikation nicht benötigen.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Einzelbetrieblicher Genehmigungsantrag nach § 22 PflSchG im Obstbau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268"/>
        <w:gridCol w:w="3040"/>
      </w:tblGrid>
      <w:tr>
        <w:trPr>
          <w:trHeight w:val="56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899979811"/>
            <w:placeholder>
              <w:docPart w:val="B96B1539B1594577A86BAD0144B2F0F3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Style w:val="Platzhaltertext2Zchn"/>
                  </w:rPr>
                  <w:t>Klicken oder tippen Sie hier, um Text einzugeben.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Wohnort:</w:t>
            </w:r>
          </w:p>
        </w:tc>
        <w:sdt>
          <w:sdtPr>
            <w:rPr>
              <w:rFonts w:cs="Arial"/>
            </w:rPr>
            <w:id w:val="-382945542"/>
            <w:placeholder>
              <w:docPart w:val="C09E80D2006A426CB92360EAE014881A"/>
            </w:placeholder>
            <w:showingPlcHdr/>
            <w:text/>
          </w:sdtPr>
          <w:sdtContent>
            <w:tc>
              <w:tcPr>
                <w:tcW w:w="304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>
                <w:pPr>
                  <w:pStyle w:val="Platzhaltertext2"/>
                  <w:rPr>
                    <w:rFonts w:cs="Arial"/>
                  </w:rPr>
                </w:pPr>
                <w:r>
                  <w:t>Klicken oder tippen Sie hier, um Text einzugeben.</w:t>
                </w:r>
              </w:p>
            </w:tc>
          </w:sdtContent>
        </w:sdt>
      </w:tr>
      <w:tr>
        <w:trPr>
          <w:trHeight w:val="56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Straße, Nr.:</w:t>
            </w:r>
          </w:p>
        </w:tc>
        <w:sdt>
          <w:sdtPr>
            <w:rPr>
              <w:rFonts w:cs="Arial"/>
            </w:rPr>
            <w:id w:val="483749300"/>
            <w:placeholder>
              <w:docPart w:val="EA5888655A254DB1AB132F7AC5D13082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>
                <w:pPr>
                  <w:pStyle w:val="Platzhaltertext2"/>
                  <w:rPr>
                    <w:rFonts w:cs="Arial"/>
                  </w:rPr>
                </w:pPr>
                <w:r>
                  <w:t>Klicken oder tippen Sie hier, um Text einzugeben.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Datum, Unterschrift:</w:t>
            </w:r>
          </w:p>
        </w:tc>
        <w:sdt>
          <w:sdtPr>
            <w:rPr>
              <w:rFonts w:cs="Arial"/>
            </w:rPr>
            <w:id w:val="71245515"/>
            <w:placeholder>
              <w:docPart w:val="4097B8600C474F689ED21B1B016A7838"/>
            </w:placeholder>
            <w:showingPlcHdr/>
            <w:date w:fullDate="2025-02-22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04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</w:tcPr>
              <w:p>
                <w:pPr>
                  <w:pStyle w:val="Platzhaltertext2"/>
                  <w:rPr>
                    <w:rFonts w:cs="Arial"/>
                  </w:rPr>
                </w:pPr>
                <w:r>
                  <w:t>Klicken oder tippen Sie, um ein Datum einzugeben.</w:t>
                </w:r>
              </w:p>
            </w:tc>
          </w:sdtContent>
        </w:sdt>
      </w:tr>
    </w:tbl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</w:p>
    <w:tbl>
      <w:tblPr>
        <w:tblW w:w="96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272"/>
        <w:gridCol w:w="1398"/>
        <w:gridCol w:w="1985"/>
        <w:gridCol w:w="708"/>
        <w:gridCol w:w="1418"/>
        <w:gridCol w:w="709"/>
        <w:gridCol w:w="1269"/>
      </w:tblGrid>
      <w:tr>
        <w:trPr>
          <w:trHeight w:val="76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Fläche [ha]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Bezeichnung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Kultur / Objekt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Schadorganismus / Zweckbestimmung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Anw.-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Ber.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Zulässige Aufwandmenge [l/ha]; [kg/ha]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WZ </w:t>
            </w:r>
          </w:p>
          <w:p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[Tage]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Hinweise</w:t>
            </w:r>
          </w:p>
        </w:tc>
      </w:tr>
      <w:tr>
        <w:trPr>
          <w:trHeight w:val="1571"/>
        </w:trPr>
        <w:sdt>
          <w:sdtPr>
            <w:rPr>
              <w:rFonts w:cs="Arial"/>
              <w:color w:val="000000"/>
              <w:sz w:val="18"/>
              <w:szCs w:val="18"/>
            </w:rPr>
            <w:id w:val="-369847555"/>
            <w:placeholder>
              <w:docPart w:val="FD1476D43F02416F8BDF3103C7450BFF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Shark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Carfentrazone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Himbeeren, Brombeeren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Abbrennen der Stocktriebe bei ca. 10 cm Trieblänge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l/ha,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1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200-500 l/ha Wasserx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Vor der Blüte; Spritzen mit Spritzschirm und Vollschutz</w:t>
            </w:r>
          </w:p>
        </w:tc>
      </w:tr>
      <w:tr>
        <w:trPr>
          <w:trHeight w:val="1152"/>
        </w:trPr>
        <w:sdt>
          <w:sdtPr>
            <w:rPr>
              <w:rFonts w:cs="Arial"/>
              <w:color w:val="000000"/>
              <w:sz w:val="18"/>
              <w:szCs w:val="18"/>
            </w:rPr>
            <w:id w:val="1468085143"/>
            <w:placeholder>
              <w:docPart w:val="E1662875B6204BA8B9424A361A0FA61B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Shark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Carfentrazone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rote, schwarze und weiße Johannisbeeren, Stachelbeeren und Heidelbeerarten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Abbrennen der Stocktriebe bei ca. 5 cm Trieblänge und Unkrautbekämpfung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0,5 l/ha,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200-500 l/ha Wasser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Vor der Blüte oder bis 2 Wochen nach der Blüte; Im Abstand von 14 Tagen Spritzen mit Spritzschirm und Vollschutz</w:t>
            </w:r>
          </w:p>
        </w:tc>
      </w:tr>
      <w:tr>
        <w:trPr>
          <w:trHeight w:val="768"/>
        </w:trPr>
        <w:sdt>
          <w:sdtPr>
            <w:rPr>
              <w:rFonts w:cs="Arial"/>
              <w:color w:val="000000"/>
              <w:sz w:val="18"/>
              <w:szCs w:val="18"/>
            </w:rPr>
            <w:id w:val="719244006"/>
            <w:placeholder>
              <w:docPart w:val="3D57138395AF40AAA4249506A9CA6D73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Quickdown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+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Toil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Pyraflufen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Kern- und Steinobst im Wasserschutzgebiet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Abrrennen der Wurzelausschläge und Unkrautbekämpfung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0,8 + 2 l/ha,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max. 2x 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200-400 l/ha Wasser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54 bis 59 / Nach BBCH 71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10 Tagen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Spritzen mit Spritzschirm und Vollschutz</w:t>
            </w:r>
          </w:p>
        </w:tc>
      </w:tr>
      <w:tr>
        <w:trPr>
          <w:trHeight w:val="768"/>
        </w:trPr>
        <w:sdt>
          <w:sdtPr>
            <w:rPr>
              <w:rFonts w:cs="Arial"/>
              <w:color w:val="000000"/>
              <w:sz w:val="18"/>
              <w:szCs w:val="18"/>
            </w:rPr>
            <w:id w:val="1252551708"/>
            <w:placeholder>
              <w:docPart w:val="7C8F661F33E9438C80166245145B4021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Funguran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progress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Kupferhydroxid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Mandel (Prunus dulcis)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Pseudomonas, monilinia laxa, Stigmina carpophila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kg/ha*mKh,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3x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300 l/ha Wasser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Bis BBCH 59 / Nach BBCH 91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7 Tagen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-709496533"/>
            <w:placeholder>
              <w:docPart w:val="51F48B1798F74554B82C0B04B9FE7398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SCORE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Difenoconazol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Mandel (Prunus dulcis)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Monilinia laxa, stigmina carpophila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0,075 l/ha*mKh,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3x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max 300 l/ha Wasser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Ab BBCH 60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7-10 Tagen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388846735"/>
            <w:placeholder>
              <w:docPart w:val="4BA3A140167C40FFA9FE8931B06DDE1E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Profi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MCPA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MCPA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Mandel (Prunus dulcis)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Unkräuter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 l/ha,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1x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150-400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10 bis 71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Spritzen mit Spritzschirm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Und Vollschutz</w:t>
            </w:r>
          </w:p>
        </w:tc>
      </w:tr>
    </w:tbl>
    <w:p/>
    <w:p>
      <w:r>
        <w:br w:type="page"/>
      </w:r>
    </w:p>
    <w:p/>
    <w:tbl>
      <w:tblPr>
        <w:tblW w:w="96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272"/>
        <w:gridCol w:w="1398"/>
        <w:gridCol w:w="1985"/>
        <w:gridCol w:w="708"/>
        <w:gridCol w:w="1418"/>
        <w:gridCol w:w="709"/>
        <w:gridCol w:w="1269"/>
      </w:tblGrid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1436785226"/>
            <w:placeholder>
              <w:docPart w:val="0DAD5418F3C942F796FC3ECC9D8A69A9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Spruzit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Neu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Pyrethrine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Rapsöl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Pflaume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Kleine Pflaumenblattlaus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3,5 l/ha*mKh,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300-500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51 bis 53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7 Tagen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1778603030"/>
            <w:placeholder>
              <w:docPart w:val="D00521C23B5B47C6B8EFA59F953F3C0B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SpinTor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Spinosad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Süßkirsche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Kirschblütenmotte (Argyresthia pruinella)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0,08 l/ha*mKh,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3x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200-500 l/ha Wasser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51 bis 71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7 - 10 Tagen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-1401127351"/>
            <w:placeholder>
              <w:docPart w:val="77DE912493A34315B623DBACD71B2136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Teppeki</w:t>
            </w:r>
          </w:p>
          <w:p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Floicamid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Mandel (Prunus dulcis)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Grüne Pfirsichblattlaus (Myzus persicae)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0,07 kg/ha*mKh (max. 0.14 kg/ha),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200-500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11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21 Tagen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558287546"/>
            <w:placeholder>
              <w:docPart w:val="2A7E11BFB1E2420C8C8F0BFCD7DA7948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Trico</w:t>
            </w:r>
          </w:p>
          <w:p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Schaffet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Obstgehölze im Freiland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Wildverbiss durch Rehwild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 l/ha,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1x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50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Im Frühjahr bis Beginn Blüte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-1156224346"/>
            <w:placeholder>
              <w:docPart w:val="496209FD5C9A42EC9DABF33B0C2E96CE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Mospilan SG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Acetamiprid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Brombeeren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Blattläuse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GWH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0,25 kg/ha,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1000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56-85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7 - 10 Tagen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 Vollschutz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-1050526419"/>
            <w:placeholder>
              <w:docPart w:val="122A9EB3D63B49E6905B3D53CAB59F40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Mospilan SG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Acetamiprid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Himbeeren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Himbeerrutengallmücke und Fruchtschädigende Wanzen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GWH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0,25 kg/ha,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1000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56-85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7 - 10 Tagen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 Vollschutz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754171175"/>
            <w:placeholder>
              <w:docPart w:val="B051278A1013465E80A6F1B0E981F5FC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Mospilan SG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Acetamiprid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Himbeerrutengallmücke und Fruchtschädigende Wanzen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0,125 kg/ha*mKh,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500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56-85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7 - 10 Tagen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 Vollschutz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-575585139"/>
            <w:placeholder>
              <w:docPart w:val="28FA7DDC9D6141158C78C45065323F6C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Karate Zeon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lambda-Cyhalothrin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Pfirsiche und Aprikosen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Pflaumenblattsauger, ab Rückkehr der überwinternden Adulten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0,037 l/ha*mKh (max. 0,075 l/ha),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400-500 l/ha Wasser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>SPRITZEN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56-69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8 - 10 Tagen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830106325"/>
            <w:placeholder>
              <w:docPart w:val="1DC16291048F47778C44976D946746C7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Karate Zeon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lambda-Cyhalothrin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Borkenkäfer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0,0375 l/ha*mKh (max. 0,075 l/ha),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1x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max. 500 l/ha Wasser</w:t>
            </w:r>
          </w:p>
          <w:p>
            <w:pPr>
              <w:spacing w:after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>SPRITZEN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Nach der Blüte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 Vollschutz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-898208492"/>
            <w:placeholder>
              <w:docPart w:val="904298BE4B594E7096F2C5A2ACEF94EA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Karate Zeon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lambda-Cyhalothrin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Borkenkäfer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0,075 l/ha,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1x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19 l/ha Wasser</w:t>
            </w:r>
          </w:p>
          <w:p>
            <w:pPr>
              <w:spacing w:after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>STREICHEN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Vor Ausfliegen der Käfer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 Vollschutz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6414962"/>
            <w:placeholder>
              <w:docPart w:val="772CA99FBD44436087E7A0C05B4E3049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Milbeknock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Milbemectin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Erdbeere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Spinnmilben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GWH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1,25 l/ha,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1x,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2000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Bis BBCH 59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Und 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Nach BBCH 89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 Vollschutz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-1479613114"/>
            <w:placeholder>
              <w:docPart w:val="07B7987E16BC415CAA84F3391251D0CB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Milbeknock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Milbemectin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Himbeeren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Spinnmilben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GWH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1,25 l/ha,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1x,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2000 l/ha Wasser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Bis BBCH 59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Und 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Nach BBCH 89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Mit Vollschutz</w:t>
            </w: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-1165168731"/>
            <w:placeholder>
              <w:docPart w:val="83BDFF82D832414397B915EC9EDCD35F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  <w:rFonts w:cs="Arial"/>
                    <w:color w:val="00000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Karate Zeon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lambda-Cyhalothrin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Pfirsiche und Aprikosen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Fruchtschädigende Wanzenarten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Freil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0,0375 l/ha*mKh (max. 0,075 l/ha),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400-500 l/ha Wasser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>SPRITZEN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71-81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8 - 10 Tagen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rPr>
          <w:trHeight w:val="479"/>
        </w:trPr>
        <w:sdt>
          <w:sdtPr>
            <w:rPr>
              <w:rFonts w:cs="Arial"/>
              <w:color w:val="000000"/>
              <w:sz w:val="18"/>
              <w:szCs w:val="18"/>
            </w:rPr>
            <w:id w:val="879444419"/>
            <w:placeholder>
              <w:docPart w:val="71D39C96315D4169A785FB55BCED5074"/>
            </w:placeholder>
            <w:showingPlcHdr/>
            <w:text/>
          </w:sdtPr>
          <w:sdtContent>
            <w:tc>
              <w:tcPr>
                <w:tcW w:w="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Platzhaltertext2"/>
                  <w:rPr>
                    <w:rFonts w:cs="Arial"/>
                    <w:color w:val="000000"/>
                    <w:sz w:val="18"/>
                    <w:szCs w:val="18"/>
                  </w:rPr>
                </w:pPr>
                <w:r>
                  <w:rPr>
                    <w:rStyle w:val="Platzhaltertext"/>
                    <w:rFonts w:cs="Arial"/>
                    <w:color w:val="00000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Raptol HP</w:t>
            </w:r>
          </w:p>
          <w:p>
            <w:pPr>
              <w:spacing w:after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Pyrethrine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Himbeeren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Blattläuse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GWH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l/ha LWF (max. 1 l/ha LWF</w:t>
            </w:r>
            <w:r>
              <w:rPr>
                <w:rFonts w:cs="Arial"/>
                <w:color w:val="000000"/>
                <w:sz w:val="18"/>
                <w:szCs w:val="18"/>
              </w:rPr>
              <w:t>),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max. 2x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in 1.000 l/ha LWF </w:t>
            </w:r>
            <w:r>
              <w:rPr>
                <w:rFonts w:cs="Arial"/>
                <w:color w:val="000000"/>
                <w:sz w:val="18"/>
                <w:szCs w:val="18"/>
              </w:rPr>
              <w:t>Wasser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>SPRITZEN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BBCH 1</w:t>
            </w:r>
            <w:r>
              <w:rPr>
                <w:rFonts w:cs="Arial"/>
                <w:color w:val="000000"/>
                <w:sz w:val="18"/>
                <w:szCs w:val="18"/>
              </w:rPr>
              <w:t>1-81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Abstand von mind. 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Tagen</w:t>
            </w:r>
          </w:p>
          <w:p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/>
    <w:p>
      <w:r>
        <w:rPr>
          <w:sz w:val="16"/>
          <w:szCs w:val="16"/>
          <w:lang w:val="en-US"/>
        </w:rPr>
        <w:t>Bei der Anwendung von Pflanzenschutzmitteln sind die Grundsätze der guten fachlichen Praxis, die Gebrauchsanleitung, Anwendungsbestimmungen, Vorsichtsmaßnahmen, Wartezeiten, Bienenschutzverordnung sowie die sachgerechte Beseitigung von Restmengen zu beachten! § 22,2-Präparate dürfen nur in Betrieben mit entsprechender Genehmigung eingesetzt werden. Eine Haftung für Nachteile oder Irrtümer, die sich aus den Empfehlungen ergeben können, wird nicht übernommen. Die Aufwandmenge l/ha bzw. Kg/ha bezieht sich soweit nicht anders angegeben bei Baumobst auf 1 m Kronenhöhe, bei Beerenobst auf ha.</w:t>
      </w:r>
    </w:p>
    <w:sectPr>
      <w:footerReference w:type="default" r:id="rId7"/>
      <w:pgSz w:w="11906" w:h="16838" w:code="9"/>
      <w:pgMar w:top="567" w:right="1134" w:bottom="567" w:left="1134" w:header="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autoSpaceDE w:val="0"/>
      <w:autoSpaceDN w:val="0"/>
      <w:adjustRightInd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Seite </w:t>
    </w:r>
    <w:r>
      <w:rPr>
        <w:b/>
        <w:bCs/>
        <w:sz w:val="16"/>
        <w:szCs w:val="16"/>
        <w:lang w:val="en-US"/>
      </w:rPr>
      <w:fldChar w:fldCharType="begin"/>
    </w:r>
    <w:r>
      <w:rPr>
        <w:b/>
        <w:bCs/>
        <w:sz w:val="16"/>
        <w:szCs w:val="16"/>
        <w:lang w:val="en-US"/>
      </w:rPr>
      <w:instrText>PAGE  \* Arabic  \* MERGEFORMAT</w:instrText>
    </w:r>
    <w:r>
      <w:rPr>
        <w:b/>
        <w:bCs/>
        <w:sz w:val="16"/>
        <w:szCs w:val="16"/>
        <w:lang w:val="en-US"/>
      </w:rPr>
      <w:fldChar w:fldCharType="separate"/>
    </w:r>
    <w:r>
      <w:rPr>
        <w:b/>
        <w:bCs/>
        <w:noProof/>
        <w:sz w:val="16"/>
        <w:szCs w:val="16"/>
        <w:lang w:val="en-US"/>
      </w:rPr>
      <w:t>2</w:t>
    </w:r>
    <w:r>
      <w:rPr>
        <w:b/>
        <w:bCs/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von </w:t>
    </w:r>
    <w:r>
      <w:rPr>
        <w:b/>
        <w:bCs/>
        <w:sz w:val="16"/>
        <w:szCs w:val="16"/>
        <w:lang w:val="en-US"/>
      </w:rPr>
      <w:fldChar w:fldCharType="begin"/>
    </w:r>
    <w:r>
      <w:rPr>
        <w:b/>
        <w:bCs/>
        <w:sz w:val="16"/>
        <w:szCs w:val="16"/>
        <w:lang w:val="en-US"/>
      </w:rPr>
      <w:instrText>NUMPAGES  \* Arabic  \* MERGEFORMAT</w:instrText>
    </w:r>
    <w:r>
      <w:rPr>
        <w:b/>
        <w:bCs/>
        <w:sz w:val="16"/>
        <w:szCs w:val="16"/>
        <w:lang w:val="en-US"/>
      </w:rPr>
      <w:fldChar w:fldCharType="separate"/>
    </w:r>
    <w:r>
      <w:rPr>
        <w:b/>
        <w:bCs/>
        <w:noProof/>
        <w:sz w:val="16"/>
        <w:szCs w:val="16"/>
        <w:lang w:val="en-US"/>
      </w:rPr>
      <w:t>3</w:t>
    </w:r>
    <w:r>
      <w:rPr>
        <w:b/>
        <w:bCs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spinCount="100000" w:hashValue="af7qXq275+SQ1p2S5Wbgta+j2R/GhRRAS3S/df8snkJnINDbwVKjVy4UnQVc9vql5s0CiPLq7aTyK95pseF3vA==" w:saltValue="VCxDpMP7LLi3cC9Jd4v7cA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F8E93-583D-4EAE-B2F2-5DA29A3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Platzhaltertext2">
    <w:name w:val="Platzhaltertext2"/>
    <w:basedOn w:val="Standard"/>
    <w:link w:val="Platzhaltertext2Zchn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  <w:lang w:eastAsia="de-DE"/>
    </w:rPr>
  </w:style>
  <w:style w:type="character" w:customStyle="1" w:styleId="Platzhaltertext2Zchn">
    <w:name w:val="Platzhaltertext2 Zchn"/>
    <w:basedOn w:val="Absatz-Standardschriftart"/>
    <w:link w:val="Platzhaltertext2"/>
    <w:rPr>
      <w:rFonts w:ascii="Times New Roman" w:eastAsia="Times New Roman" w:hAnsi="Times New Roman" w:cs="Times New Roman"/>
      <w:vanish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6B1539B1594577A86BAD0144B2F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5B9C0-F2E4-4205-A3FC-8C8C981ABDD3}"/>
      </w:docPartPr>
      <w:docPartBody>
        <w:p>
          <w:pPr>
            <w:pStyle w:val="B96B1539B1594577A86BAD0144B2F0F31"/>
          </w:pPr>
          <w:r>
            <w:rPr>
              <w:rStyle w:val="Platzhaltertext2Zchn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C09E80D2006A426CB92360EAE0148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33603-0CE1-4F78-9B0A-F6E95BD34C88}"/>
      </w:docPartPr>
      <w:docPartBody>
        <w:p>
          <w:pPr>
            <w:pStyle w:val="C09E80D2006A426CB92360EAE014881A"/>
          </w:pPr>
          <w:r>
            <w:rPr>
              <w:rFonts w:eastAsia="Times New Roman"/>
              <w:vanish/>
            </w:rPr>
            <w:t>Klicken oder tippen Sie hier, um Text einzugeben.</w:t>
          </w:r>
        </w:p>
      </w:docPartBody>
    </w:docPart>
    <w:docPart>
      <w:docPartPr>
        <w:name w:val="EA5888655A254DB1AB132F7AC5D13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56124-9FA4-427D-855C-B5D7BE544055}"/>
      </w:docPartPr>
      <w:docPartBody>
        <w:p>
          <w:pPr>
            <w:pStyle w:val="EA5888655A254DB1AB132F7AC5D13082"/>
          </w:pPr>
          <w:r>
            <w:rPr>
              <w:rFonts w:eastAsia="Times New Roman"/>
              <w:vanish/>
            </w:rPr>
            <w:t>Klicken oder tippen Sie hier, um Text einzugeben.</w:t>
          </w:r>
        </w:p>
      </w:docPartBody>
    </w:docPart>
    <w:docPart>
      <w:docPartPr>
        <w:name w:val="4097B8600C474F689ED21B1B016A7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D6286-E959-4E21-AF43-3EE487CCA1F3}"/>
      </w:docPartPr>
      <w:docPartBody>
        <w:p>
          <w:pPr>
            <w:pStyle w:val="4097B8600C474F689ED21B1B016A7838"/>
          </w:pPr>
          <w:r>
            <w:rPr>
              <w:rFonts w:eastAsia="Times New Roman"/>
              <w:vanish/>
            </w:rPr>
            <w:t>Klicken oder tippen Sie, um ein Datum einzugeben.</w:t>
          </w:r>
        </w:p>
      </w:docPartBody>
    </w:docPart>
    <w:docPart>
      <w:docPartPr>
        <w:name w:val="FD1476D43F02416F8BDF3103C7450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B2FC4-BD77-4948-977A-8ADC4988486A}"/>
      </w:docPartPr>
      <w:docPartBody>
        <w:p>
          <w:pPr>
            <w:pStyle w:val="FD1476D43F02416F8BDF3103C7450BF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662875B6204BA8B9424A361A0FA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EFFF9-2B7E-46E8-A034-374CA6F8C5A0}"/>
      </w:docPartPr>
      <w:docPartBody>
        <w:p>
          <w:pPr>
            <w:pStyle w:val="E1662875B6204BA8B9424A361A0FA61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57138395AF40AAA4249506A9CA6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5AFBA-D386-4C03-8A6A-E0032179CC2A}"/>
      </w:docPartPr>
      <w:docPartBody>
        <w:p>
          <w:pPr>
            <w:pStyle w:val="3D57138395AF40AAA4249506A9CA6D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8F661F33E9438C80166245145B4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DF8CB-8D0F-46BE-859F-0563B4C35AB6}"/>
      </w:docPartPr>
      <w:docPartBody>
        <w:p>
          <w:pPr>
            <w:pStyle w:val="7C8F661F33E9438C80166245145B402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F48B1798F74554B82C0B04B9FE7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D82EA-FDDE-4DB3-813E-8CBA3E5C6C0C}"/>
      </w:docPartPr>
      <w:docPartBody>
        <w:p>
          <w:pPr>
            <w:pStyle w:val="51F48B1798F74554B82C0B04B9FE739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A3A140167C40FFA9FE8931B06DD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40413-D436-44B0-ABD3-E6AAD3668331}"/>
      </w:docPartPr>
      <w:docPartBody>
        <w:p>
          <w:pPr>
            <w:pStyle w:val="4BA3A140167C40FFA9FE8931B06DDE1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AD5418F3C942F796FC3ECC9D8A6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2690B-95D1-4B56-9FC2-803E40DF7FC3}"/>
      </w:docPartPr>
      <w:docPartBody>
        <w:p>
          <w:pPr>
            <w:pStyle w:val="0DAD5418F3C942F796FC3ECC9D8A69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0521C23B5B47C6B8EFA59F953F3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50E02-6D53-42B6-981F-191667FBAE4C}"/>
      </w:docPartPr>
      <w:docPartBody>
        <w:p>
          <w:pPr>
            <w:pStyle w:val="D00521C23B5B47C6B8EFA59F953F3C0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DE912493A34315B623DBACD71B2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71925-A986-4BB7-9FE4-6B16F8AC196E}"/>
      </w:docPartPr>
      <w:docPartBody>
        <w:p>
          <w:pPr>
            <w:pStyle w:val="77DE912493A34315B623DBACD71B213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7E11BFB1E2420C8C8F0BFCD7DA7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07EBE-ED6B-483C-A7E8-F17BA1349EF0}"/>
      </w:docPartPr>
      <w:docPartBody>
        <w:p>
          <w:pPr>
            <w:pStyle w:val="2A7E11BFB1E2420C8C8F0BFCD7DA794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209FD5C9A42EC9DABF33B0C2E9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E4ECC-41F2-4E16-B19C-1A0037C1108B}"/>
      </w:docPartPr>
      <w:docPartBody>
        <w:p>
          <w:pPr>
            <w:pStyle w:val="496209FD5C9A42EC9DABF33B0C2E96C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A9EB3D63B49E6905B3D53CAB59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E2D0B-545C-4E33-94FF-8B5F72B5BDE2}"/>
      </w:docPartPr>
      <w:docPartBody>
        <w:p>
          <w:pPr>
            <w:pStyle w:val="122A9EB3D63B49E6905B3D53CAB59F4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51278A1013465E80A6F1B0E981F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510FA-65D7-4AC3-BD8F-245962E3CA31}"/>
      </w:docPartPr>
      <w:docPartBody>
        <w:p>
          <w:pPr>
            <w:pStyle w:val="B051278A1013465E80A6F1B0E981F5F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FA7DDC9D6141158C78C45065323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5F806-1FAC-4BDE-B2C7-A947918BB5BD}"/>
      </w:docPartPr>
      <w:docPartBody>
        <w:p>
          <w:pPr>
            <w:pStyle w:val="28FA7DDC9D6141158C78C45065323F6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C16291048F47778C44976D94674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23F89-1627-475A-8B4C-B18925468D5D}"/>
      </w:docPartPr>
      <w:docPartBody>
        <w:p>
          <w:pPr>
            <w:pStyle w:val="1DC16291048F47778C44976D946746C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4298BE4B594E7096F2C5A2ACEF9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C334C-76BE-4773-914F-79EE706C9F18}"/>
      </w:docPartPr>
      <w:docPartBody>
        <w:p>
          <w:pPr>
            <w:pStyle w:val="904298BE4B594E7096F2C5A2ACEF94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2CA99FBD44436087E7A0C05B4E3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E7C8F-869F-4F88-99CC-7B19420872AD}"/>
      </w:docPartPr>
      <w:docPartBody>
        <w:p>
          <w:pPr>
            <w:pStyle w:val="772CA99FBD44436087E7A0C05B4E304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7987E16BC415CAA84F3391251D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10F9E-7BA2-47B8-97B0-B5FD46710656}"/>
      </w:docPartPr>
      <w:docPartBody>
        <w:p>
          <w:pPr>
            <w:pStyle w:val="07B7987E16BC415CAA84F3391251D0C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BDFF82D832414397B915EC9EDCD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DA7B3-0869-42E0-9CFB-1454EB009292}"/>
      </w:docPartPr>
      <w:docPartBody>
        <w:p>
          <w:pPr>
            <w:pStyle w:val="83BDFF82D832414397B915EC9EDCD3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D39C96315D4169A785FB55BCED5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E5B84-7C2E-4A69-B053-71C63C2C5AB8}"/>
      </w:docPartPr>
      <w:docPartBody>
        <w:p>
          <w:pPr>
            <w:pStyle w:val="71D39C96315D4169A785FB55BCED5074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20858B64BBA4A788C37FE933D14336D">
    <w:name w:val="F20858B64BBA4A788C37FE933D14336D"/>
  </w:style>
  <w:style w:type="paragraph" w:customStyle="1" w:styleId="D0115D0B5A0B4A6688C1600D1EA03285">
    <w:name w:val="D0115D0B5A0B4A6688C1600D1EA03285"/>
  </w:style>
  <w:style w:type="paragraph" w:customStyle="1" w:styleId="4429BB97AA464EE4BA2A20F3FA1BBA63">
    <w:name w:val="4429BB97AA464EE4BA2A20F3FA1BBA63"/>
  </w:style>
  <w:style w:type="paragraph" w:customStyle="1" w:styleId="FE35F48E52FE45F5AD5D33686AE5B551">
    <w:name w:val="FE35F48E52FE45F5AD5D33686AE5B551"/>
  </w:style>
  <w:style w:type="paragraph" w:customStyle="1" w:styleId="B96B1539B1594577A86BAD0144B2F0F3">
    <w:name w:val="B96B1539B1594577A86BAD0144B2F0F3"/>
  </w:style>
  <w:style w:type="paragraph" w:customStyle="1" w:styleId="C09E80D2006A426CB92360EAE014881A">
    <w:name w:val="C09E80D2006A426CB92360EAE014881A"/>
  </w:style>
  <w:style w:type="paragraph" w:customStyle="1" w:styleId="EA5888655A254DB1AB132F7AC5D13082">
    <w:name w:val="EA5888655A254DB1AB132F7AC5D13082"/>
  </w:style>
  <w:style w:type="paragraph" w:customStyle="1" w:styleId="4097B8600C474F689ED21B1B016A7838">
    <w:name w:val="4097B8600C474F689ED21B1B016A7838"/>
  </w:style>
  <w:style w:type="paragraph" w:customStyle="1" w:styleId="Platzhaltertext2">
    <w:name w:val="Platzhaltertext2"/>
    <w:basedOn w:val="Standard"/>
    <w:link w:val="Platzhaltertext2Zchn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character" w:customStyle="1" w:styleId="Platzhaltertext2Zchn">
    <w:name w:val="Platzhaltertext2 Zchn"/>
    <w:basedOn w:val="Absatz-Standardschriftart"/>
    <w:link w:val="Platzhaltertext2"/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B96B1539B1594577A86BAD0144B2F0F31">
    <w:name w:val="B96B1539B1594577A86BAD0144B2F0F31"/>
    <w:rPr>
      <w:rFonts w:eastAsiaTheme="minorHAnsi"/>
      <w:lang w:eastAsia="en-US"/>
    </w:rPr>
  </w:style>
  <w:style w:type="paragraph" w:customStyle="1" w:styleId="FD1476D43F02416F8BDF3103C7450BFF">
    <w:name w:val="FD1476D43F02416F8BDF3103C7450B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E1662875B6204BA8B9424A361A0FA61B">
    <w:name w:val="E1662875B6204BA8B9424A361A0FA6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0B20C79EDBC445489D17E560BA6B7B1E">
    <w:name w:val="0B20C79EDBC445489D17E560BA6B7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A33F589CFC114C589044B1102BF69196">
    <w:name w:val="A33F589CFC114C589044B1102BF691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6BE8865C29EF4D668A9A7E5FB7F71E21">
    <w:name w:val="6BE8865C29EF4D668A9A7E5FB7F71E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959D0DBB2F494CE8854D6E4069DCFDB2">
    <w:name w:val="959D0DBB2F494CE8854D6E4069DCFD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9FCDF2FC6E064AC6AEC91DA903194088">
    <w:name w:val="9FCDF2FC6E064AC6AEC91DA903194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3D57138395AF40AAA4249506A9CA6D73">
    <w:name w:val="3D57138395AF40AAA4249506A9CA6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7C8F661F33E9438C80166245145B4021">
    <w:name w:val="7C8F661F33E9438C80166245145B4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51F48B1798F74554B82C0B04B9FE7398">
    <w:name w:val="51F48B1798F74554B82C0B04B9FE73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48B61D2C684A45B9980F5BB3EACB1B69">
    <w:name w:val="48B61D2C684A45B9980F5BB3EACB1B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D29DA2DF93B64EB19AECE7A921B04234">
    <w:name w:val="D29DA2DF93B64EB19AECE7A921B04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4BA3A140167C40FFA9FE8931B06DDE1E">
    <w:name w:val="4BA3A140167C40FFA9FE8931B06DDE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0DAD5418F3C942F796FC3ECC9D8A69A9">
    <w:name w:val="0DAD5418F3C942F796FC3ECC9D8A6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D00521C23B5B47C6B8EFA59F953F3C0B">
    <w:name w:val="D00521C23B5B47C6B8EFA59F953F3C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77DE912493A34315B623DBACD71B2136">
    <w:name w:val="77DE912493A34315B623DBACD71B21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2A7E11BFB1E2420C8C8F0BFCD7DA7948">
    <w:name w:val="2A7E11BFB1E2420C8C8F0BFCD7DA79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496209FD5C9A42EC9DABF33B0C2E96CE">
    <w:name w:val="496209FD5C9A42EC9DABF33B0C2E96CE"/>
  </w:style>
  <w:style w:type="paragraph" w:customStyle="1" w:styleId="93FC9F0471804FFC9EF5D5477419B7A5">
    <w:name w:val="93FC9F0471804FFC9EF5D5477419B7A5"/>
  </w:style>
  <w:style w:type="paragraph" w:customStyle="1" w:styleId="518B0C721E314F37A622E7FFEDF19B19">
    <w:name w:val="518B0C721E314F37A622E7FFEDF19B19"/>
  </w:style>
  <w:style w:type="paragraph" w:customStyle="1" w:styleId="6F76068770E34B069943F785C0598521">
    <w:name w:val="6F76068770E34B069943F785C0598521"/>
  </w:style>
  <w:style w:type="paragraph" w:customStyle="1" w:styleId="1283AAF7FDF34F5CA3FADFC56B83141E">
    <w:name w:val="1283AAF7FDF34F5CA3FADFC56B83141E"/>
  </w:style>
  <w:style w:type="paragraph" w:customStyle="1" w:styleId="6B485B24301642FE82B20DA4BF4BFE41">
    <w:name w:val="6B485B24301642FE82B20DA4BF4BFE41"/>
  </w:style>
  <w:style w:type="paragraph" w:customStyle="1" w:styleId="1B52104961D5403D98B7505CE96F079E">
    <w:name w:val="1B52104961D5403D98B7505CE96F079E"/>
  </w:style>
  <w:style w:type="paragraph" w:customStyle="1" w:styleId="0CCE8A9A0B1246AD9D2031F42C8C6664">
    <w:name w:val="0CCE8A9A0B1246AD9D2031F42C8C6664"/>
  </w:style>
  <w:style w:type="paragraph" w:customStyle="1" w:styleId="122A9EB3D63B49E6905B3D53CAB59F40">
    <w:name w:val="122A9EB3D63B49E6905B3D53CAB59F40"/>
  </w:style>
  <w:style w:type="paragraph" w:customStyle="1" w:styleId="B8AE153BB05946638DEFCEDB83872593">
    <w:name w:val="B8AE153BB05946638DEFCEDB83872593"/>
  </w:style>
  <w:style w:type="paragraph" w:customStyle="1" w:styleId="BD9C107614474200BE26E737C05661FD">
    <w:name w:val="BD9C107614474200BE26E737C05661FD"/>
  </w:style>
  <w:style w:type="paragraph" w:customStyle="1" w:styleId="18F5FDA364B34E0EBE54A3EC6E1C1BC4">
    <w:name w:val="18F5FDA364B34E0EBE54A3EC6E1C1BC4"/>
  </w:style>
  <w:style w:type="paragraph" w:customStyle="1" w:styleId="335F10544AAD43ED87EB8E3F87258B8B">
    <w:name w:val="335F10544AAD43ED87EB8E3F87258B8B"/>
  </w:style>
  <w:style w:type="paragraph" w:customStyle="1" w:styleId="39A780EC86DD41248D3A584000CC1175">
    <w:name w:val="39A780EC86DD41248D3A584000CC1175"/>
  </w:style>
  <w:style w:type="paragraph" w:customStyle="1" w:styleId="139514175B764B6F8345109320377490">
    <w:name w:val="139514175B764B6F8345109320377490"/>
  </w:style>
  <w:style w:type="paragraph" w:customStyle="1" w:styleId="B051278A1013465E80A6F1B0E981F5FC">
    <w:name w:val="B051278A1013465E80A6F1B0E981F5FC"/>
  </w:style>
  <w:style w:type="paragraph" w:customStyle="1" w:styleId="28FA7DDC9D6141158C78C45065323F6C">
    <w:name w:val="28FA7DDC9D6141158C78C45065323F6C"/>
  </w:style>
  <w:style w:type="paragraph" w:customStyle="1" w:styleId="E5C3B2403EDE4E3F80694F9F61BC1E6E">
    <w:name w:val="E5C3B2403EDE4E3F80694F9F61BC1E6E"/>
  </w:style>
  <w:style w:type="paragraph" w:customStyle="1" w:styleId="2FAA9CAE6FFD48AF9634647E496AC812">
    <w:name w:val="2FAA9CAE6FFD48AF9634647E496AC812"/>
  </w:style>
  <w:style w:type="paragraph" w:customStyle="1" w:styleId="15E8ACA09ABD4CDFA1530C4D4A06A929">
    <w:name w:val="15E8ACA09ABD4CDFA1530C4D4A06A929"/>
  </w:style>
  <w:style w:type="paragraph" w:customStyle="1" w:styleId="514CD962138645B8AFF29C2FE441399A">
    <w:name w:val="514CD962138645B8AFF29C2FE441399A"/>
  </w:style>
  <w:style w:type="paragraph" w:customStyle="1" w:styleId="1DC16291048F47778C44976D946746C7">
    <w:name w:val="1DC16291048F47778C44976D946746C7"/>
  </w:style>
  <w:style w:type="paragraph" w:customStyle="1" w:styleId="E53C12B8D96441B5BAC80EF3866F197B">
    <w:name w:val="E53C12B8D96441B5BAC80EF3866F197B"/>
  </w:style>
  <w:style w:type="paragraph" w:customStyle="1" w:styleId="F5890393ACA34EFE996EFCCA88DCB308">
    <w:name w:val="F5890393ACA34EFE996EFCCA88DCB308"/>
  </w:style>
  <w:style w:type="paragraph" w:customStyle="1" w:styleId="46CD7412EB724E8CA15467D356C6FB7C">
    <w:name w:val="46CD7412EB724E8CA15467D356C6FB7C"/>
  </w:style>
  <w:style w:type="paragraph" w:customStyle="1" w:styleId="904298BE4B594E7096F2C5A2ACEF94EA">
    <w:name w:val="904298BE4B594E7096F2C5A2ACEF94EA"/>
  </w:style>
  <w:style w:type="paragraph" w:customStyle="1" w:styleId="772CA99FBD44436087E7A0C05B4E3049">
    <w:name w:val="772CA99FBD44436087E7A0C05B4E3049"/>
  </w:style>
  <w:style w:type="paragraph" w:customStyle="1" w:styleId="3BD6DFA2B63445B39A8503648490727F">
    <w:name w:val="3BD6DFA2B63445B39A8503648490727F"/>
  </w:style>
  <w:style w:type="paragraph" w:customStyle="1" w:styleId="07B7987E16BC415CAA84F3391251D0CB">
    <w:name w:val="07B7987E16BC415CAA84F3391251D0CB"/>
  </w:style>
  <w:style w:type="paragraph" w:customStyle="1" w:styleId="83BDFF82D832414397B915EC9EDCD35F">
    <w:name w:val="83BDFF82D832414397B915EC9EDCD35F"/>
  </w:style>
  <w:style w:type="paragraph" w:customStyle="1" w:styleId="71D39C96315D4169A785FB55BCED5074">
    <w:name w:val="71D39C96315D4169A785FB55BCED5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6651-4D71-4E42-81F9-0A24FAF2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Dienstleistungszentrum Ländlicher Raum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Myrzik</dc:creator>
  <cp:keywords/>
  <dc:description/>
  <cp:lastModifiedBy>Lukas Myrzik</cp:lastModifiedBy>
  <cp:revision>2</cp:revision>
  <cp:lastPrinted>2025-04-03T12:23:00Z</cp:lastPrinted>
  <dcterms:created xsi:type="dcterms:W3CDTF">2025-05-15T10:48:00Z</dcterms:created>
  <dcterms:modified xsi:type="dcterms:W3CDTF">2025-05-15T10:48:00Z</dcterms:modified>
</cp:coreProperties>
</file>